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66" w:rsidRPr="00F5411C" w:rsidRDefault="008E7B3C" w:rsidP="00BA1666">
      <w:pPr>
        <w:spacing w:line="500" w:lineRule="exact"/>
        <w:jc w:val="center"/>
        <w:rPr>
          <w:rFonts w:ascii="方正小标宋简体" w:eastAsia="方正小标宋简体"/>
          <w:b/>
          <w:spacing w:val="20"/>
          <w:sz w:val="44"/>
          <w:szCs w:val="44"/>
        </w:rPr>
      </w:pPr>
      <w:r w:rsidRPr="00F5411C">
        <w:rPr>
          <w:rFonts w:ascii="方正小标宋简体" w:eastAsia="方正小标宋简体" w:hint="eastAsia"/>
          <w:b/>
          <w:spacing w:val="20"/>
          <w:sz w:val="44"/>
          <w:szCs w:val="44"/>
        </w:rPr>
        <w:t>科研</w:t>
      </w:r>
      <w:r w:rsidRPr="00F5411C">
        <w:rPr>
          <w:rFonts w:ascii="方正小标宋简体" w:eastAsia="方正小标宋简体"/>
          <w:b/>
          <w:spacing w:val="20"/>
          <w:sz w:val="44"/>
          <w:szCs w:val="44"/>
        </w:rPr>
        <w:t>经费</w:t>
      </w:r>
      <w:r w:rsidR="00BA1666" w:rsidRPr="00F5411C">
        <w:rPr>
          <w:rFonts w:ascii="方正小标宋简体" w:eastAsia="方正小标宋简体" w:hint="eastAsia"/>
          <w:b/>
          <w:spacing w:val="20"/>
          <w:sz w:val="44"/>
          <w:szCs w:val="44"/>
        </w:rPr>
        <w:t>管理</w:t>
      </w:r>
    </w:p>
    <w:p w:rsidR="00BA1666" w:rsidRPr="007C2539" w:rsidRDefault="00BA1666" w:rsidP="00BA1666">
      <w:pPr>
        <w:spacing w:line="500" w:lineRule="exact"/>
        <w:jc w:val="center"/>
        <w:rPr>
          <w:rFonts w:ascii="方正小标宋简体" w:eastAsia="方正小标宋简体"/>
          <w:sz w:val="32"/>
          <w:szCs w:val="32"/>
        </w:rPr>
      </w:pPr>
    </w:p>
    <w:p w:rsidR="00BA1666" w:rsidRPr="00F5411C" w:rsidRDefault="00606AE5" w:rsidP="00F5411C">
      <w:pPr>
        <w:autoSpaceDE w:val="0"/>
        <w:autoSpaceDN w:val="0"/>
        <w:adjustRightInd w:val="0"/>
        <w:spacing w:line="600" w:lineRule="exact"/>
        <w:ind w:firstLineChars="200" w:firstLine="602"/>
        <w:jc w:val="left"/>
        <w:rPr>
          <w:rFonts w:ascii="黑体" w:eastAsia="黑体" w:hAnsi="黑体" w:cs="AdobeSongStd-Light"/>
          <w:b/>
          <w:kern w:val="0"/>
          <w:sz w:val="30"/>
          <w:szCs w:val="30"/>
        </w:rPr>
      </w:pPr>
      <w:r w:rsidRPr="00F5411C">
        <w:rPr>
          <w:rFonts w:ascii="黑体" w:eastAsia="黑体" w:hAnsi="黑体" w:cs="AdobeSongStd-Light" w:hint="eastAsia"/>
          <w:b/>
          <w:kern w:val="0"/>
          <w:sz w:val="30"/>
          <w:szCs w:val="30"/>
        </w:rPr>
        <w:t>一</w:t>
      </w:r>
      <w:r w:rsidRPr="00F5411C">
        <w:rPr>
          <w:rFonts w:ascii="黑体" w:eastAsia="黑体" w:hAnsi="黑体" w:cs="AdobeSongStd-Light"/>
          <w:b/>
          <w:kern w:val="0"/>
          <w:sz w:val="30"/>
          <w:szCs w:val="30"/>
        </w:rPr>
        <w:t>、禁止性规定</w:t>
      </w:r>
    </w:p>
    <w:p w:rsidR="001A309F"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1</w:t>
      </w:r>
      <w:r w:rsidRPr="00F5411C">
        <w:rPr>
          <w:rFonts w:ascii="仿宋_GB2312" w:eastAsia="仿宋_GB2312" w:cs="AdobeSongStd-Light"/>
          <w:kern w:val="0"/>
          <w:sz w:val="30"/>
          <w:szCs w:val="30"/>
        </w:rPr>
        <w:t>.</w:t>
      </w:r>
      <w:r w:rsidR="008E7B3C" w:rsidRPr="00F5411C">
        <w:rPr>
          <w:rFonts w:ascii="仿宋_GB2312" w:eastAsia="仿宋_GB2312" w:cs="AdobeSongStd-Light" w:hint="eastAsia"/>
          <w:kern w:val="0"/>
          <w:sz w:val="30"/>
          <w:szCs w:val="30"/>
        </w:rPr>
        <w:t>学校科研人员应严格按照预算批复或合同（任务书）的支出范围和标准使用经费，严禁以任何方式挪用、侵占、骗取科研经费。</w:t>
      </w:r>
    </w:p>
    <w:p w:rsidR="001A309F"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2</w:t>
      </w:r>
      <w:r w:rsidRPr="00F5411C">
        <w:rPr>
          <w:rFonts w:ascii="仿宋_GB2312" w:eastAsia="仿宋_GB2312" w:cs="AdobeSongStd-Light"/>
          <w:kern w:val="0"/>
          <w:sz w:val="30"/>
          <w:szCs w:val="30"/>
        </w:rPr>
        <w:t>.</w:t>
      </w:r>
      <w:r w:rsidR="008E7B3C" w:rsidRPr="00F5411C">
        <w:rPr>
          <w:rFonts w:ascii="仿宋_GB2312" w:eastAsia="仿宋_GB2312" w:cs="AdobeSongStd-Light" w:hint="eastAsia"/>
          <w:kern w:val="0"/>
          <w:sz w:val="30"/>
          <w:szCs w:val="30"/>
        </w:rPr>
        <w:t>严禁编造虚假合同、编制虚假预算</w:t>
      </w:r>
      <w:r w:rsidR="00044F2D">
        <w:rPr>
          <w:rFonts w:ascii="仿宋_GB2312" w:eastAsia="仿宋_GB2312" w:cs="AdobeSongStd-Light" w:hint="eastAsia"/>
          <w:kern w:val="0"/>
          <w:sz w:val="30"/>
          <w:szCs w:val="30"/>
        </w:rPr>
        <w:t>。</w:t>
      </w:r>
      <w:bookmarkStart w:id="0" w:name="_GoBack"/>
      <w:bookmarkEnd w:id="0"/>
    </w:p>
    <w:p w:rsidR="001A309F"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3</w:t>
      </w:r>
      <w:r w:rsidRPr="00F5411C">
        <w:rPr>
          <w:rFonts w:ascii="仿宋_GB2312" w:eastAsia="仿宋_GB2312" w:cs="AdobeSongStd-Light"/>
          <w:kern w:val="0"/>
          <w:sz w:val="30"/>
          <w:szCs w:val="30"/>
        </w:rPr>
        <w:t>.</w:t>
      </w:r>
      <w:r w:rsidR="008E7B3C" w:rsidRPr="00F5411C">
        <w:rPr>
          <w:rFonts w:ascii="仿宋_GB2312" w:eastAsia="仿宋_GB2312" w:cs="AdobeSongStd-Light" w:hint="eastAsia"/>
          <w:kern w:val="0"/>
          <w:sz w:val="30"/>
          <w:szCs w:val="30"/>
        </w:rPr>
        <w:t>严禁违规将科研经费转拨、转移到利益相关的单位或个人</w:t>
      </w:r>
      <w:r w:rsidR="001A309F" w:rsidRPr="00F5411C">
        <w:rPr>
          <w:rFonts w:ascii="仿宋_GB2312" w:eastAsia="仿宋_GB2312" w:cs="AdobeSongStd-Light" w:hint="eastAsia"/>
          <w:kern w:val="0"/>
          <w:sz w:val="30"/>
          <w:szCs w:val="30"/>
        </w:rPr>
        <w:t>。</w:t>
      </w:r>
    </w:p>
    <w:p w:rsidR="001A309F"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4</w:t>
      </w:r>
      <w:r w:rsidRPr="00F5411C">
        <w:rPr>
          <w:rFonts w:ascii="仿宋_GB2312" w:eastAsia="仿宋_GB2312" w:cs="AdobeSongStd-Light"/>
          <w:kern w:val="0"/>
          <w:sz w:val="30"/>
          <w:szCs w:val="30"/>
        </w:rPr>
        <w:t>.</w:t>
      </w:r>
      <w:r w:rsidR="008E7B3C" w:rsidRPr="00F5411C">
        <w:rPr>
          <w:rFonts w:ascii="仿宋_GB2312" w:eastAsia="仿宋_GB2312" w:cs="AdobeSongStd-Light" w:hint="eastAsia"/>
          <w:kern w:val="0"/>
          <w:sz w:val="30"/>
          <w:szCs w:val="30"/>
        </w:rPr>
        <w:t>严禁购买与科研项目无关的设备、材料；严禁虚构经济业务、使用虚假票据套取科研经费</w:t>
      </w:r>
      <w:r w:rsidR="001A309F" w:rsidRPr="00F5411C">
        <w:rPr>
          <w:rFonts w:ascii="仿宋_GB2312" w:eastAsia="仿宋_GB2312" w:cs="AdobeSongStd-Light" w:hint="eastAsia"/>
          <w:kern w:val="0"/>
          <w:sz w:val="30"/>
          <w:szCs w:val="30"/>
        </w:rPr>
        <w:t>。</w:t>
      </w:r>
    </w:p>
    <w:p w:rsidR="001A309F"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5</w:t>
      </w:r>
      <w:r w:rsidRPr="00F5411C">
        <w:rPr>
          <w:rFonts w:ascii="仿宋_GB2312" w:eastAsia="仿宋_GB2312" w:cs="AdobeSongStd-Light"/>
          <w:kern w:val="0"/>
          <w:sz w:val="30"/>
          <w:szCs w:val="30"/>
        </w:rPr>
        <w:t>.</w:t>
      </w:r>
      <w:r w:rsidR="008E7B3C" w:rsidRPr="00F5411C">
        <w:rPr>
          <w:rFonts w:ascii="仿宋_GB2312" w:eastAsia="仿宋_GB2312" w:cs="AdobeSongStd-Light" w:hint="eastAsia"/>
          <w:kern w:val="0"/>
          <w:sz w:val="30"/>
          <w:szCs w:val="30"/>
        </w:rPr>
        <w:t>严禁在科研经费中报销个人家庭消费支出</w:t>
      </w:r>
      <w:r w:rsidR="001A309F" w:rsidRPr="00F5411C">
        <w:rPr>
          <w:rFonts w:ascii="仿宋_GB2312" w:eastAsia="仿宋_GB2312" w:cs="AdobeSongStd-Light" w:hint="eastAsia"/>
          <w:kern w:val="0"/>
          <w:sz w:val="30"/>
          <w:szCs w:val="30"/>
        </w:rPr>
        <w:t>。</w:t>
      </w:r>
    </w:p>
    <w:p w:rsidR="001A309F"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6</w:t>
      </w:r>
      <w:r w:rsidRPr="00F5411C">
        <w:rPr>
          <w:rFonts w:ascii="仿宋_GB2312" w:eastAsia="仿宋_GB2312" w:cs="AdobeSongStd-Light"/>
          <w:kern w:val="0"/>
          <w:sz w:val="30"/>
          <w:szCs w:val="30"/>
        </w:rPr>
        <w:t>.</w:t>
      </w:r>
      <w:r w:rsidR="008E7B3C" w:rsidRPr="00F5411C">
        <w:rPr>
          <w:rFonts w:ascii="仿宋_GB2312" w:eastAsia="仿宋_GB2312" w:cs="AdobeSongStd-Light" w:hint="eastAsia"/>
          <w:kern w:val="0"/>
          <w:sz w:val="30"/>
          <w:szCs w:val="30"/>
        </w:rPr>
        <w:t>严禁虚列、伪造名单，虚报冒领科研劳务性费用</w:t>
      </w:r>
      <w:r w:rsidR="001A309F" w:rsidRPr="00F5411C">
        <w:rPr>
          <w:rFonts w:ascii="仿宋_GB2312" w:eastAsia="仿宋_GB2312" w:cs="AdobeSongStd-Light" w:hint="eastAsia"/>
          <w:kern w:val="0"/>
          <w:sz w:val="30"/>
          <w:szCs w:val="30"/>
        </w:rPr>
        <w:t>。</w:t>
      </w:r>
    </w:p>
    <w:p w:rsidR="001A309F"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7</w:t>
      </w:r>
      <w:r w:rsidRPr="00F5411C">
        <w:rPr>
          <w:rFonts w:ascii="仿宋_GB2312" w:eastAsia="仿宋_GB2312" w:cs="AdobeSongStd-Light"/>
          <w:kern w:val="0"/>
          <w:sz w:val="30"/>
          <w:szCs w:val="30"/>
        </w:rPr>
        <w:t>.</w:t>
      </w:r>
      <w:r w:rsidR="008E7B3C" w:rsidRPr="00F5411C">
        <w:rPr>
          <w:rFonts w:ascii="仿宋_GB2312" w:eastAsia="仿宋_GB2312" w:cs="AdobeSongStd-Light" w:hint="eastAsia"/>
          <w:kern w:val="0"/>
          <w:sz w:val="30"/>
          <w:szCs w:val="30"/>
        </w:rPr>
        <w:t>严禁借科研协作指明，将科研经费挪作它用</w:t>
      </w:r>
      <w:r w:rsidR="001A309F" w:rsidRPr="00F5411C">
        <w:rPr>
          <w:rFonts w:ascii="仿宋_GB2312" w:eastAsia="仿宋_GB2312" w:cs="AdobeSongStd-Light" w:hint="eastAsia"/>
          <w:kern w:val="0"/>
          <w:sz w:val="30"/>
          <w:szCs w:val="30"/>
        </w:rPr>
        <w:t>。</w:t>
      </w:r>
    </w:p>
    <w:p w:rsidR="008E7B3C"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8</w:t>
      </w:r>
      <w:r w:rsidRPr="00F5411C">
        <w:rPr>
          <w:rFonts w:ascii="仿宋_GB2312" w:eastAsia="仿宋_GB2312" w:cs="AdobeSongStd-Light"/>
          <w:kern w:val="0"/>
          <w:sz w:val="30"/>
          <w:szCs w:val="30"/>
        </w:rPr>
        <w:t>.</w:t>
      </w:r>
      <w:r w:rsidR="008E7B3C" w:rsidRPr="00F5411C">
        <w:rPr>
          <w:rFonts w:ascii="仿宋_GB2312" w:eastAsia="仿宋_GB2312" w:cs="AdobeSongStd-Light" w:hint="eastAsia"/>
          <w:kern w:val="0"/>
          <w:sz w:val="30"/>
          <w:szCs w:val="30"/>
        </w:rPr>
        <w:t>严禁设立“小金库”。</w:t>
      </w:r>
    </w:p>
    <w:p w:rsidR="00606AE5" w:rsidRPr="00F5411C" w:rsidRDefault="00606AE5" w:rsidP="00F5411C">
      <w:pPr>
        <w:autoSpaceDE w:val="0"/>
        <w:autoSpaceDN w:val="0"/>
        <w:adjustRightInd w:val="0"/>
        <w:spacing w:line="600" w:lineRule="exact"/>
        <w:ind w:firstLineChars="200" w:firstLine="602"/>
        <w:rPr>
          <w:rFonts w:ascii="黑体" w:eastAsia="黑体" w:hAnsi="黑体" w:cs="AdobeSongStd-Light"/>
          <w:b/>
          <w:kern w:val="0"/>
          <w:sz w:val="30"/>
          <w:szCs w:val="30"/>
        </w:rPr>
      </w:pPr>
      <w:r w:rsidRPr="00F5411C">
        <w:rPr>
          <w:rFonts w:ascii="黑体" w:eastAsia="黑体" w:hAnsi="黑体" w:cs="AdobeSongStd-Light" w:hint="eastAsia"/>
          <w:b/>
          <w:kern w:val="0"/>
          <w:sz w:val="30"/>
          <w:szCs w:val="30"/>
        </w:rPr>
        <w:t>二、</w:t>
      </w:r>
      <w:r w:rsidRPr="00F5411C">
        <w:rPr>
          <w:rFonts w:ascii="黑体" w:eastAsia="黑体" w:hAnsi="黑体" w:cs="AdobeSongStd-Light"/>
          <w:b/>
          <w:kern w:val="0"/>
          <w:sz w:val="30"/>
          <w:szCs w:val="30"/>
        </w:rPr>
        <w:t>放管服</w:t>
      </w:r>
      <w:r w:rsidRPr="00F5411C">
        <w:rPr>
          <w:rFonts w:ascii="黑体" w:eastAsia="黑体" w:hAnsi="黑体" w:cs="AdobeSongStd-Light" w:hint="eastAsia"/>
          <w:b/>
          <w:kern w:val="0"/>
          <w:sz w:val="30"/>
          <w:szCs w:val="30"/>
        </w:rPr>
        <w:t>最</w:t>
      </w:r>
      <w:r w:rsidRPr="00F5411C">
        <w:rPr>
          <w:rFonts w:ascii="黑体" w:eastAsia="黑体" w:hAnsi="黑体" w:cs="AdobeSongStd-Light"/>
          <w:b/>
          <w:kern w:val="0"/>
          <w:sz w:val="30"/>
          <w:szCs w:val="30"/>
        </w:rPr>
        <w:t>新规定</w:t>
      </w:r>
    </w:p>
    <w:p w:rsidR="00C84D17" w:rsidRPr="00F5411C" w:rsidRDefault="00C84D17" w:rsidP="00F5411C">
      <w:pPr>
        <w:autoSpaceDE w:val="0"/>
        <w:autoSpaceDN w:val="0"/>
        <w:adjustRightInd w:val="0"/>
        <w:spacing w:line="600" w:lineRule="exact"/>
        <w:ind w:firstLineChars="200" w:firstLine="600"/>
        <w:rPr>
          <w:rFonts w:ascii="楷体_GB2312" w:eastAsia="楷体_GB2312" w:cs="AdobeSongStd-Light"/>
          <w:kern w:val="0"/>
          <w:sz w:val="30"/>
          <w:szCs w:val="30"/>
        </w:rPr>
      </w:pPr>
      <w:r w:rsidRPr="00F5411C">
        <w:rPr>
          <w:rFonts w:ascii="楷体_GB2312" w:eastAsia="楷体_GB2312" w:cs="AdobeSongStd-Light" w:hint="eastAsia"/>
          <w:kern w:val="0"/>
          <w:sz w:val="30"/>
          <w:szCs w:val="30"/>
        </w:rPr>
        <w:t>（一）优化简化科研项目经费预算调整</w:t>
      </w:r>
    </w:p>
    <w:p w:rsidR="00C84D17" w:rsidRPr="00F5411C" w:rsidRDefault="00C84D17"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1.简化校内预算调整流程。科研经费预算确有必要调整时，应按项目资助方的规定程序办理。对主管部门明确规定授权学校审批调整预算的，取消院（系）审核环节，由项目负责人提出申请，科研管理部门审核，财务处按流程办理。</w:t>
      </w:r>
    </w:p>
    <w:p w:rsidR="00C84D17" w:rsidRPr="00F5411C" w:rsidRDefault="00C84D17"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国家重点研发计划、国家自然科学基金项目直接费用中设备费预算总额一般不予调增。确需调增的，由项目负责人提出申请，科研管理部门审核，报项目管理专业机构审批。</w:t>
      </w:r>
    </w:p>
    <w:p w:rsidR="00C84D17" w:rsidRPr="00F5411C" w:rsidRDefault="00C84D17"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lastRenderedPageBreak/>
        <w:t>上海市科技计划竞争性科研项目直接费用中新增单价50万元以上的设备和劳务费总额调增，由项目负责人提出申请，科研管理部门审核，报项目主管部门审批。</w:t>
      </w:r>
    </w:p>
    <w:p w:rsidR="00C84D17" w:rsidRPr="00F5411C" w:rsidRDefault="00C84D17"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2.直接费用实行分类总额控制。直接费用中，材料费，测试化验加工费，燃料动力费，出版/文献/信息传播/知识产权事务费(人文社科类项目：资料费、数据采集费、印刷出版费、设备费)等四个科目在实施中归一类管理；劳务费，专家咨询费，会议费/差旅费/国际合作交流费，其他支出等四个科目在实施中归一类管理。两类之间的预算调剂由项目负责人申请、科研管理部门审核、财务处按流程办理；同一类预算额度内，由项目负责人自行调剂使用。</w:t>
      </w:r>
    </w:p>
    <w:p w:rsidR="00C84D17" w:rsidRPr="00F5411C" w:rsidRDefault="00C84D17"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3.调整科研项目预算校内预审方式。经费预算总额在500万元人民币以上的纵向科研项目须实行校内预审。校内预审原则上由项目负责人自行组织，如有需要，也可申请委托学校财务处会同科研管理部门组织专家预审。</w:t>
      </w:r>
    </w:p>
    <w:p w:rsidR="00C84D17" w:rsidRPr="00F5411C" w:rsidRDefault="00C84D17" w:rsidP="00F5411C">
      <w:pPr>
        <w:autoSpaceDE w:val="0"/>
        <w:autoSpaceDN w:val="0"/>
        <w:adjustRightInd w:val="0"/>
        <w:spacing w:line="600" w:lineRule="exact"/>
        <w:ind w:firstLineChars="200" w:firstLine="600"/>
        <w:rPr>
          <w:rFonts w:ascii="楷体_GB2312" w:eastAsia="楷体_GB2312" w:cs="AdobeSongStd-Light"/>
          <w:kern w:val="0"/>
          <w:sz w:val="30"/>
          <w:szCs w:val="30"/>
        </w:rPr>
      </w:pPr>
      <w:r w:rsidRPr="00F5411C">
        <w:rPr>
          <w:rFonts w:ascii="楷体_GB2312" w:eastAsia="楷体_GB2312" w:cs="AdobeSongStd-Light" w:hint="eastAsia"/>
          <w:kern w:val="0"/>
          <w:sz w:val="30"/>
          <w:szCs w:val="30"/>
        </w:rPr>
        <w:t>（二）优化简化科研经费报销</w:t>
      </w:r>
    </w:p>
    <w:p w:rsidR="00C84D17" w:rsidRPr="00F5411C" w:rsidRDefault="00C84D17"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1.在业务接待费总额不超过《同济大学关于科研和“四技”项目经费支出的若干管理规定》（同济财〔2017〕13号）规定标准的情况下，业务接待参加人数可不受限制，由项目组根据实际需要自行确定。</w:t>
      </w:r>
    </w:p>
    <w:p w:rsidR="00C84D17" w:rsidRPr="00F5411C" w:rsidRDefault="00C84D17"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2.短期（一周以内，含一周）出差人员的住宿费，可以选择按《同济大学差旅费管理办法》（同济财〔2016〕17号）规定的标准包干发放。使用四技项目经费出差报销的，如确因工作事项</w:t>
      </w:r>
      <w:r w:rsidRPr="00F5411C">
        <w:rPr>
          <w:rFonts w:ascii="仿宋_GB2312" w:eastAsia="仿宋_GB2312" w:cs="AdobeSongStd-Light" w:hint="eastAsia"/>
          <w:kern w:val="0"/>
          <w:sz w:val="30"/>
          <w:szCs w:val="30"/>
        </w:rPr>
        <w:lastRenderedPageBreak/>
        <w:t>紧急超过学校规定标准，经二级单位负责人或项目组其他成员（本校教职工）通过学校协同办公系统审批同意后，可以在规定标准的130%限额内据实报销。50岁以上正高级职称人员出差，由项目负责人审批同意后，可乘坐飞机公务舱、高铁/动车商务座。特殊情况，需乘坐高于规定等级交通工具的，项目组成员由项目负责人审批同意，项目负责人由二级单位有关负责人审批同意。</w:t>
      </w:r>
    </w:p>
    <w:p w:rsidR="00C84D17" w:rsidRPr="00F5411C" w:rsidRDefault="00C84D17"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3.财务支出票据为电子票据的，不再需要电子发票认证，经过验重后即可报销。学校将定期对电子票据进行一定范围的抽查认证。</w:t>
      </w:r>
    </w:p>
    <w:p w:rsidR="00C84D17" w:rsidRPr="00F5411C" w:rsidRDefault="00C84D17"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4.1000元及以下业务报销可不提供交易消费凭条，其他情况必须提供交易消费凭条或相应的支付记录证明。500元及以上业务报销时须附有明细品目或提供账单及通过税控系统打印的清单（印刷费可附由对方单位盖章的清单）。</w:t>
      </w:r>
    </w:p>
    <w:p w:rsidR="00C84D17" w:rsidRPr="00F5411C" w:rsidRDefault="00C84D17"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 xml:space="preserve">5.市内交通费除交通卡费用须汇总按月报销外，其他通过网上预约方式进行实名报销。 </w:t>
      </w:r>
    </w:p>
    <w:p w:rsidR="00C84D17" w:rsidRPr="00F5411C" w:rsidRDefault="00C84D17"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6.各类支出费用延长至票据业务发生年份的次年4月底前提交报销。</w:t>
      </w:r>
    </w:p>
    <w:p w:rsidR="00606AE5" w:rsidRPr="00F5411C" w:rsidRDefault="00606AE5" w:rsidP="00F5411C">
      <w:pPr>
        <w:autoSpaceDE w:val="0"/>
        <w:autoSpaceDN w:val="0"/>
        <w:adjustRightInd w:val="0"/>
        <w:spacing w:line="600" w:lineRule="exact"/>
        <w:ind w:firstLineChars="200" w:firstLine="600"/>
        <w:rPr>
          <w:rFonts w:ascii="楷体_GB2312" w:eastAsia="楷体_GB2312" w:cs="AdobeSongStd-Light"/>
          <w:kern w:val="0"/>
          <w:sz w:val="30"/>
          <w:szCs w:val="30"/>
        </w:rPr>
      </w:pPr>
      <w:r w:rsidRPr="00F5411C">
        <w:rPr>
          <w:rFonts w:ascii="楷体_GB2312" w:eastAsia="楷体_GB2312" w:cs="AdobeSongStd-Light" w:hint="eastAsia"/>
          <w:kern w:val="0"/>
          <w:sz w:val="30"/>
          <w:szCs w:val="30"/>
        </w:rPr>
        <w:t>（</w:t>
      </w:r>
      <w:r w:rsidR="00C84D17" w:rsidRPr="00F5411C">
        <w:rPr>
          <w:rFonts w:ascii="楷体_GB2312" w:eastAsia="楷体_GB2312" w:cs="AdobeSongStd-Light" w:hint="eastAsia"/>
          <w:kern w:val="0"/>
          <w:sz w:val="30"/>
          <w:szCs w:val="30"/>
        </w:rPr>
        <w:t>三</w:t>
      </w:r>
      <w:r w:rsidRPr="00F5411C">
        <w:rPr>
          <w:rFonts w:ascii="楷体_GB2312" w:eastAsia="楷体_GB2312" w:cs="AdobeSongStd-Light" w:hint="eastAsia"/>
          <w:kern w:val="0"/>
          <w:sz w:val="30"/>
          <w:szCs w:val="30"/>
        </w:rPr>
        <w:t xml:space="preserve">）关于国内出差报销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1.</w:t>
      </w:r>
      <w:r w:rsidRPr="00F5411C">
        <w:rPr>
          <w:rFonts w:ascii="仿宋_GB2312" w:eastAsia="仿宋_GB2312" w:cs="AdobeSongStd-Light" w:hint="eastAsia"/>
          <w:kern w:val="0"/>
          <w:sz w:val="30"/>
          <w:szCs w:val="30"/>
        </w:rPr>
        <w:t>国内出差，多人多城市住宿标准可全程统算。</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2.</w:t>
      </w:r>
      <w:r w:rsidRPr="00F5411C">
        <w:rPr>
          <w:rFonts w:ascii="仿宋_GB2312" w:eastAsia="仿宋_GB2312" w:cs="AdobeSongStd-Light" w:hint="eastAsia"/>
          <w:kern w:val="0"/>
          <w:sz w:val="30"/>
          <w:szCs w:val="30"/>
        </w:rPr>
        <w:t>国内会议指定酒店住宿标准较高，若另行订酒店，能证明标准低于指定酒店的，可全额报销。</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3.</w:t>
      </w:r>
      <w:r w:rsidRPr="00F5411C">
        <w:rPr>
          <w:rFonts w:ascii="仿宋_GB2312" w:eastAsia="仿宋_GB2312" w:cs="AdobeSongStd-Light" w:hint="eastAsia"/>
          <w:kern w:val="0"/>
          <w:sz w:val="30"/>
          <w:szCs w:val="30"/>
        </w:rPr>
        <w:t>国内飞机票、火车票退票费可直接报销。</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4.</w:t>
      </w:r>
      <w:r w:rsidRPr="00F5411C">
        <w:rPr>
          <w:rFonts w:ascii="仿宋_GB2312" w:eastAsia="仿宋_GB2312" w:cs="AdobeSongStd-Light" w:hint="eastAsia"/>
          <w:kern w:val="0"/>
          <w:sz w:val="30"/>
          <w:szCs w:val="30"/>
        </w:rPr>
        <w:t>飞机选座费准予报销。</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lastRenderedPageBreak/>
        <w:t>5.</w:t>
      </w:r>
      <w:r w:rsidRPr="00F5411C">
        <w:rPr>
          <w:rFonts w:ascii="仿宋_GB2312" w:eastAsia="仿宋_GB2312" w:cs="AdobeSongStd-Light" w:hint="eastAsia"/>
          <w:kern w:val="0"/>
          <w:sz w:val="30"/>
          <w:szCs w:val="30"/>
        </w:rPr>
        <w:t>科研项目因项目执行需要在外地租房的，通过同济大学采购管理系统签订合同、加盖同济大学采购合同章且项目有差旅费等相关预算的，无需另外审批即可报销，同时与该房屋配套的水电煤等费用可一并报销。</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楷体_GB2312" w:eastAsia="楷体_GB2312" w:cs="AdobeSongStd-Light"/>
          <w:kern w:val="0"/>
          <w:sz w:val="30"/>
          <w:szCs w:val="30"/>
        </w:rPr>
      </w:pPr>
      <w:r w:rsidRPr="00F5411C">
        <w:rPr>
          <w:rFonts w:ascii="楷体_GB2312" w:eastAsia="楷体_GB2312" w:cs="AdobeSongStd-Light" w:hint="eastAsia"/>
          <w:kern w:val="0"/>
          <w:sz w:val="30"/>
          <w:szCs w:val="30"/>
        </w:rPr>
        <w:t>（</w:t>
      </w:r>
      <w:r w:rsidR="00C84D17" w:rsidRPr="00F5411C">
        <w:rPr>
          <w:rFonts w:ascii="楷体_GB2312" w:eastAsia="楷体_GB2312" w:cs="AdobeSongStd-Light" w:hint="eastAsia"/>
          <w:kern w:val="0"/>
          <w:sz w:val="30"/>
          <w:szCs w:val="30"/>
        </w:rPr>
        <w:t>四</w:t>
      </w:r>
      <w:r w:rsidRPr="00F5411C">
        <w:rPr>
          <w:rFonts w:ascii="楷体_GB2312" w:eastAsia="楷体_GB2312" w:cs="AdobeSongStd-Light" w:hint="eastAsia"/>
          <w:kern w:val="0"/>
          <w:sz w:val="30"/>
          <w:szCs w:val="30"/>
        </w:rPr>
        <w:t>）关于出国</w:t>
      </w:r>
      <w:r w:rsidRPr="00F5411C">
        <w:rPr>
          <w:rFonts w:ascii="楷体_GB2312" w:eastAsia="楷体_GB2312" w:cs="AdobeSongStd-Light"/>
          <w:kern w:val="0"/>
          <w:sz w:val="30"/>
          <w:szCs w:val="30"/>
        </w:rPr>
        <w:t>(</w:t>
      </w:r>
      <w:r w:rsidRPr="00F5411C">
        <w:rPr>
          <w:rFonts w:ascii="楷体_GB2312" w:eastAsia="楷体_GB2312" w:cs="AdobeSongStd-Light" w:hint="eastAsia"/>
          <w:kern w:val="0"/>
          <w:sz w:val="30"/>
          <w:szCs w:val="30"/>
        </w:rPr>
        <w:t>境</w:t>
      </w:r>
      <w:r w:rsidRPr="00F5411C">
        <w:rPr>
          <w:rFonts w:ascii="楷体_GB2312" w:eastAsia="楷体_GB2312" w:cs="AdobeSongStd-Light"/>
          <w:kern w:val="0"/>
          <w:sz w:val="30"/>
          <w:szCs w:val="30"/>
        </w:rPr>
        <w:t>)</w:t>
      </w:r>
      <w:r w:rsidRPr="00F5411C">
        <w:rPr>
          <w:rFonts w:ascii="楷体_GB2312" w:eastAsia="楷体_GB2312" w:cs="AdobeSongStd-Light" w:hint="eastAsia"/>
          <w:kern w:val="0"/>
          <w:sz w:val="30"/>
          <w:szCs w:val="30"/>
        </w:rPr>
        <w:t>报销</w:t>
      </w:r>
      <w:r w:rsidRPr="00F5411C">
        <w:rPr>
          <w:rFonts w:ascii="楷体_GB2312" w:eastAsia="楷体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1.</w:t>
      </w:r>
      <w:r w:rsidRPr="00F5411C">
        <w:rPr>
          <w:rFonts w:ascii="仿宋_GB2312" w:eastAsia="仿宋_GB2312" w:cs="AdobeSongStd-Light" w:hint="eastAsia"/>
          <w:kern w:val="0"/>
          <w:sz w:val="30"/>
          <w:szCs w:val="30"/>
        </w:rPr>
        <w:t>国际会议指定酒店住宿标准较高，若另行订酒店，能证明标准低于指定酒店的，可全额报销。</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2.</w:t>
      </w:r>
      <w:r w:rsidRPr="00F5411C">
        <w:rPr>
          <w:rFonts w:ascii="仿宋_GB2312" w:eastAsia="仿宋_GB2312" w:cs="AdobeSongStd-Light" w:hint="eastAsia"/>
          <w:kern w:val="0"/>
          <w:sz w:val="30"/>
          <w:szCs w:val="30"/>
        </w:rPr>
        <w:t>出国（境）期间无住宿费的，根据批件及计划予以补贴，无需提供证明。</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3.</w:t>
      </w:r>
      <w:r w:rsidRPr="00F5411C">
        <w:rPr>
          <w:rFonts w:ascii="仿宋_GB2312" w:eastAsia="仿宋_GB2312" w:cs="AdobeSongStd-Light" w:hint="eastAsia"/>
          <w:kern w:val="0"/>
          <w:sz w:val="30"/>
          <w:szCs w:val="30"/>
        </w:rPr>
        <w:t>国际机票退票费提供合理的情况说明后予以报销。</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4.</w:t>
      </w:r>
      <w:r w:rsidRPr="00F5411C">
        <w:rPr>
          <w:rFonts w:ascii="仿宋_GB2312" w:eastAsia="仿宋_GB2312" w:cs="AdobeSongStd-Light" w:hint="eastAsia"/>
          <w:kern w:val="0"/>
          <w:sz w:val="30"/>
          <w:szCs w:val="30"/>
        </w:rPr>
        <w:t>飞机选座费准予报销。</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5.</w:t>
      </w:r>
      <w:r w:rsidRPr="00F5411C">
        <w:rPr>
          <w:rFonts w:ascii="仿宋_GB2312" w:eastAsia="仿宋_GB2312" w:cs="AdobeSongStd-Light" w:hint="eastAsia"/>
          <w:kern w:val="0"/>
          <w:sz w:val="30"/>
          <w:szCs w:val="30"/>
        </w:rPr>
        <w:t>邀请函与回国后出访情况公示自行保管，报销时不再收取。</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6.</w:t>
      </w:r>
      <w:r w:rsidRPr="00F5411C">
        <w:rPr>
          <w:rFonts w:ascii="仿宋_GB2312" w:eastAsia="仿宋_GB2312" w:cs="AdobeSongStd-Light" w:hint="eastAsia"/>
          <w:kern w:val="0"/>
          <w:sz w:val="30"/>
          <w:szCs w:val="30"/>
        </w:rPr>
        <w:t>无论是否含早餐，住宿费在标准限额内据实报销，伙食补助正常发放；如有经外办批准的宴请，每次按</w:t>
      </w:r>
      <w:r w:rsidRPr="00F5411C">
        <w:rPr>
          <w:rFonts w:ascii="仿宋_GB2312" w:eastAsia="仿宋_GB2312" w:cs="AdobeSongStd-Light"/>
          <w:kern w:val="0"/>
          <w:sz w:val="30"/>
          <w:szCs w:val="30"/>
        </w:rPr>
        <w:t>1/3</w:t>
      </w:r>
      <w:r w:rsidRPr="00F5411C">
        <w:rPr>
          <w:rFonts w:ascii="仿宋_GB2312" w:eastAsia="仿宋_GB2312" w:cs="AdobeSongStd-Light" w:hint="eastAsia"/>
          <w:kern w:val="0"/>
          <w:sz w:val="30"/>
          <w:szCs w:val="30"/>
        </w:rPr>
        <w:t>日伙食标准扣</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hint="eastAsia"/>
          <w:kern w:val="0"/>
          <w:sz w:val="30"/>
          <w:szCs w:val="30"/>
        </w:rPr>
        <w:t>除补贴。</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楷体_GB2312" w:eastAsia="楷体_GB2312" w:cs="AdobeSongStd-Light"/>
          <w:kern w:val="0"/>
          <w:sz w:val="30"/>
          <w:szCs w:val="30"/>
        </w:rPr>
      </w:pPr>
      <w:r w:rsidRPr="00F5411C">
        <w:rPr>
          <w:rFonts w:ascii="楷体_GB2312" w:eastAsia="楷体_GB2312" w:cs="AdobeSongStd-Light" w:hint="eastAsia"/>
          <w:kern w:val="0"/>
          <w:sz w:val="30"/>
          <w:szCs w:val="30"/>
        </w:rPr>
        <w:t>（</w:t>
      </w:r>
      <w:r w:rsidR="00C84D17" w:rsidRPr="00F5411C">
        <w:rPr>
          <w:rFonts w:ascii="楷体_GB2312" w:eastAsia="楷体_GB2312" w:cs="AdobeSongStd-Light" w:hint="eastAsia"/>
          <w:kern w:val="0"/>
          <w:sz w:val="30"/>
          <w:szCs w:val="30"/>
        </w:rPr>
        <w:t>五</w:t>
      </w:r>
      <w:r w:rsidRPr="00F5411C">
        <w:rPr>
          <w:rFonts w:ascii="楷体_GB2312" w:eastAsia="楷体_GB2312" w:cs="AdobeSongStd-Light" w:hint="eastAsia"/>
          <w:kern w:val="0"/>
          <w:sz w:val="30"/>
          <w:szCs w:val="30"/>
        </w:rPr>
        <w:t>）其他方面</w:t>
      </w:r>
      <w:r w:rsidRPr="00F5411C">
        <w:rPr>
          <w:rFonts w:ascii="楷体_GB2312" w:eastAsia="楷体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1.</w:t>
      </w:r>
      <w:r w:rsidRPr="00F5411C">
        <w:rPr>
          <w:rFonts w:ascii="仿宋_GB2312" w:eastAsia="仿宋_GB2312" w:cs="AdobeSongStd-Light" w:hint="eastAsia"/>
          <w:kern w:val="0"/>
          <w:sz w:val="30"/>
          <w:szCs w:val="30"/>
        </w:rPr>
        <w:t>电话费报销提供发票即可，无需提供账单清单。</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2.</w:t>
      </w:r>
      <w:r w:rsidRPr="00F5411C">
        <w:rPr>
          <w:rFonts w:ascii="仿宋_GB2312" w:eastAsia="仿宋_GB2312" w:cs="AdobeSongStd-Light" w:hint="eastAsia"/>
          <w:kern w:val="0"/>
          <w:sz w:val="30"/>
          <w:szCs w:val="30"/>
        </w:rPr>
        <w:t>本科生酬金发放，项目负责人审核同意即可，无需学生处审核盖章。</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t>3.</w:t>
      </w:r>
      <w:r w:rsidRPr="00F5411C">
        <w:rPr>
          <w:rFonts w:ascii="仿宋_GB2312" w:eastAsia="仿宋_GB2312" w:cs="AdobeSongStd-Light" w:hint="eastAsia"/>
          <w:kern w:val="0"/>
          <w:sz w:val="30"/>
          <w:szCs w:val="30"/>
        </w:rPr>
        <w:t>纸质的</w:t>
      </w:r>
      <w:r w:rsidRPr="00F5411C">
        <w:rPr>
          <w:rFonts w:ascii="仿宋_GB2312" w:eastAsia="仿宋_GB2312" w:cs="AdobeSongStd-Light"/>
          <w:kern w:val="0"/>
          <w:sz w:val="30"/>
          <w:szCs w:val="30"/>
        </w:rPr>
        <w:t>“</w:t>
      </w:r>
      <w:r w:rsidRPr="00F5411C">
        <w:rPr>
          <w:rFonts w:ascii="仿宋_GB2312" w:eastAsia="仿宋_GB2312" w:cs="AdobeSongStd-Light" w:hint="eastAsia"/>
          <w:kern w:val="0"/>
          <w:sz w:val="30"/>
          <w:szCs w:val="30"/>
        </w:rPr>
        <w:t>同济大学暂借款凭证</w:t>
      </w:r>
      <w:r w:rsidRPr="00F5411C">
        <w:rPr>
          <w:rFonts w:ascii="仿宋_GB2312" w:eastAsia="仿宋_GB2312" w:cs="AdobeSongStd-Light"/>
          <w:kern w:val="0"/>
          <w:sz w:val="30"/>
          <w:szCs w:val="30"/>
        </w:rPr>
        <w:t>”</w:t>
      </w:r>
      <w:r w:rsidRPr="00F5411C">
        <w:rPr>
          <w:rFonts w:ascii="仿宋_GB2312" w:eastAsia="仿宋_GB2312" w:cs="AdobeSongStd-Light" w:hint="eastAsia"/>
          <w:kern w:val="0"/>
          <w:sz w:val="30"/>
          <w:szCs w:val="30"/>
        </w:rPr>
        <w:t>（三联）可用预约报销单直接代替，即借款人（应为在职工作人员，学生及校外人员不可借款）通过登录</w:t>
      </w:r>
      <w:r w:rsidRPr="00F5411C">
        <w:rPr>
          <w:rFonts w:ascii="仿宋_GB2312" w:eastAsia="仿宋_GB2312" w:cs="AdobeSongStd-Light"/>
          <w:kern w:val="0"/>
          <w:sz w:val="30"/>
          <w:szCs w:val="30"/>
        </w:rPr>
        <w:t>“</w:t>
      </w:r>
      <w:r w:rsidRPr="00F5411C">
        <w:rPr>
          <w:rFonts w:ascii="仿宋_GB2312" w:eastAsia="仿宋_GB2312" w:cs="AdobeSongStd-Light" w:hint="eastAsia"/>
          <w:kern w:val="0"/>
          <w:sz w:val="30"/>
          <w:szCs w:val="30"/>
        </w:rPr>
        <w:t>财务综合服务系统</w:t>
      </w:r>
      <w:r w:rsidRPr="00F5411C">
        <w:rPr>
          <w:rFonts w:ascii="仿宋_GB2312" w:eastAsia="仿宋_GB2312" w:cs="AdobeSongStd-Light"/>
          <w:kern w:val="0"/>
          <w:sz w:val="30"/>
          <w:szCs w:val="30"/>
        </w:rPr>
        <w:t>”</w:t>
      </w:r>
      <w:r w:rsidRPr="00F5411C">
        <w:rPr>
          <w:rFonts w:ascii="仿宋_GB2312" w:eastAsia="仿宋_GB2312" w:cs="AdobeSongStd-Light" w:hint="eastAsia"/>
          <w:kern w:val="0"/>
          <w:sz w:val="30"/>
          <w:szCs w:val="30"/>
        </w:rPr>
        <w:t>网上预约办理借款，无需再提供纸质借款单。</w:t>
      </w:r>
      <w:r w:rsidRPr="00F5411C">
        <w:rPr>
          <w:rFonts w:ascii="仿宋_GB2312" w:eastAsia="仿宋_GB2312" w:cs="AdobeSongStd-Light"/>
          <w:kern w:val="0"/>
          <w:sz w:val="30"/>
          <w:szCs w:val="30"/>
        </w:rPr>
        <w:t xml:space="preserve"> </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r w:rsidRPr="00F5411C">
        <w:rPr>
          <w:rFonts w:ascii="仿宋_GB2312" w:eastAsia="仿宋_GB2312" w:cs="AdobeSongStd-Light"/>
          <w:kern w:val="0"/>
          <w:sz w:val="30"/>
          <w:szCs w:val="30"/>
        </w:rPr>
        <w:lastRenderedPageBreak/>
        <w:t>4.</w:t>
      </w:r>
      <w:r w:rsidRPr="00F5411C">
        <w:rPr>
          <w:rFonts w:ascii="仿宋_GB2312" w:eastAsia="仿宋_GB2312" w:cs="AdobeSongStd-Light" w:hint="eastAsia"/>
          <w:kern w:val="0"/>
          <w:sz w:val="30"/>
          <w:szCs w:val="30"/>
        </w:rPr>
        <w:t>外籍专家费用报销时，提供</w:t>
      </w:r>
      <w:r w:rsidRPr="00F5411C">
        <w:rPr>
          <w:rFonts w:ascii="仿宋_GB2312" w:eastAsia="仿宋_GB2312" w:cs="AdobeSongStd-Light"/>
          <w:kern w:val="0"/>
          <w:sz w:val="30"/>
          <w:szCs w:val="30"/>
        </w:rPr>
        <w:t>OA</w:t>
      </w:r>
      <w:r w:rsidRPr="00F5411C">
        <w:rPr>
          <w:rFonts w:ascii="仿宋_GB2312" w:eastAsia="仿宋_GB2312" w:cs="AdobeSongStd-Light" w:hint="eastAsia"/>
          <w:kern w:val="0"/>
          <w:sz w:val="30"/>
          <w:szCs w:val="30"/>
        </w:rPr>
        <w:t>系统财务流程中《同济大学外宾公务接待清单》即可，无需提供纸质版邀请函。</w:t>
      </w:r>
    </w:p>
    <w:p w:rsidR="00606AE5" w:rsidRPr="00F5411C" w:rsidRDefault="00606AE5" w:rsidP="00F5411C">
      <w:pPr>
        <w:autoSpaceDE w:val="0"/>
        <w:autoSpaceDN w:val="0"/>
        <w:adjustRightInd w:val="0"/>
        <w:spacing w:line="600" w:lineRule="exact"/>
        <w:ind w:firstLineChars="200" w:firstLine="600"/>
        <w:rPr>
          <w:rFonts w:ascii="仿宋_GB2312" w:eastAsia="仿宋_GB2312" w:cs="AdobeSongStd-Light"/>
          <w:kern w:val="0"/>
          <w:sz w:val="30"/>
          <w:szCs w:val="30"/>
        </w:rPr>
      </w:pPr>
    </w:p>
    <w:p w:rsidR="00BA1666" w:rsidRPr="00F5411C" w:rsidRDefault="00BA1666" w:rsidP="00F5411C">
      <w:pPr>
        <w:pStyle w:val="Default"/>
        <w:spacing w:line="600" w:lineRule="exact"/>
        <w:ind w:firstLineChars="200" w:firstLine="600"/>
        <w:jc w:val="both"/>
        <w:rPr>
          <w:rFonts w:ascii="华文楷体" w:eastAsia="华文楷体" w:hAnsi="华文楷体" w:cs="AdobeSongStd-Light"/>
          <w:color w:val="auto"/>
          <w:sz w:val="30"/>
          <w:szCs w:val="30"/>
        </w:rPr>
      </w:pPr>
      <w:r w:rsidRPr="00F5411C">
        <w:rPr>
          <w:rFonts w:ascii="华文楷体" w:eastAsia="华文楷体" w:hAnsi="华文楷体" w:cs="AdobeSongStd-Light" w:hint="eastAsia"/>
          <w:color w:val="auto"/>
          <w:sz w:val="30"/>
          <w:szCs w:val="30"/>
        </w:rPr>
        <w:t>摘自《</w:t>
      </w:r>
      <w:r w:rsidR="001A309F" w:rsidRPr="00F5411C">
        <w:rPr>
          <w:rFonts w:ascii="华文楷体" w:eastAsia="华文楷体" w:hAnsi="华文楷体" w:cs="AdobeSongStd-Light" w:hint="eastAsia"/>
          <w:color w:val="auto"/>
          <w:sz w:val="30"/>
          <w:szCs w:val="30"/>
        </w:rPr>
        <w:t>关于加强中央部门所属高校科研经费管理的意见</w:t>
      </w:r>
      <w:r w:rsidRPr="00F5411C">
        <w:rPr>
          <w:rFonts w:ascii="华文楷体" w:eastAsia="华文楷体" w:hAnsi="华文楷体" w:cs="AdobeSongStd-Light" w:hint="eastAsia"/>
          <w:color w:val="auto"/>
          <w:sz w:val="30"/>
          <w:szCs w:val="30"/>
        </w:rPr>
        <w:t>》（财行</w:t>
      </w:r>
      <w:r w:rsidR="001A309F" w:rsidRPr="00F5411C">
        <w:rPr>
          <w:rFonts w:ascii="华文楷体" w:eastAsia="华文楷体" w:hAnsi="华文楷体" w:cs="AdobeSongStd-Light" w:hint="eastAsia"/>
          <w:color w:val="auto"/>
          <w:sz w:val="30"/>
          <w:szCs w:val="30"/>
        </w:rPr>
        <w:t>教财</w:t>
      </w:r>
      <w:r w:rsidRPr="00F5411C">
        <w:rPr>
          <w:rFonts w:ascii="华文楷体" w:eastAsia="华文楷体" w:hAnsi="华文楷体" w:cs="AdobeSongStd-Light" w:hint="eastAsia"/>
          <w:color w:val="auto"/>
          <w:sz w:val="30"/>
          <w:szCs w:val="30"/>
        </w:rPr>
        <w:t>〔201</w:t>
      </w:r>
      <w:r w:rsidR="001A309F" w:rsidRPr="00F5411C">
        <w:rPr>
          <w:rFonts w:ascii="华文楷体" w:eastAsia="华文楷体" w:hAnsi="华文楷体" w:cs="AdobeSongStd-Light"/>
          <w:color w:val="auto"/>
          <w:sz w:val="30"/>
          <w:szCs w:val="30"/>
        </w:rPr>
        <w:t>2</w:t>
      </w:r>
      <w:r w:rsidRPr="00F5411C">
        <w:rPr>
          <w:rFonts w:ascii="华文楷体" w:eastAsia="华文楷体" w:hAnsi="华文楷体" w:cs="AdobeSongStd-Light" w:hint="eastAsia"/>
          <w:color w:val="auto"/>
          <w:sz w:val="30"/>
          <w:szCs w:val="30"/>
        </w:rPr>
        <w:t>〕</w:t>
      </w:r>
      <w:r w:rsidR="001A309F" w:rsidRPr="00F5411C">
        <w:rPr>
          <w:rFonts w:ascii="华文楷体" w:eastAsia="华文楷体" w:hAnsi="华文楷体" w:cs="AdobeSongStd-Light"/>
          <w:color w:val="auto"/>
          <w:sz w:val="30"/>
          <w:szCs w:val="30"/>
        </w:rPr>
        <w:t>7</w:t>
      </w:r>
      <w:r w:rsidRPr="00F5411C">
        <w:rPr>
          <w:rFonts w:ascii="华文楷体" w:eastAsia="华文楷体" w:hAnsi="华文楷体" w:cs="AdobeSongStd-Light" w:hint="eastAsia"/>
          <w:color w:val="auto"/>
          <w:sz w:val="30"/>
          <w:szCs w:val="30"/>
        </w:rPr>
        <w:t>号）</w:t>
      </w:r>
      <w:r w:rsidR="00606AE5" w:rsidRPr="00F5411C">
        <w:rPr>
          <w:rFonts w:ascii="华文楷体" w:eastAsia="华文楷体" w:hAnsi="华文楷体" w:cs="AdobeSongStd-Light" w:hint="eastAsia"/>
          <w:color w:val="auto"/>
          <w:sz w:val="30"/>
          <w:szCs w:val="30"/>
        </w:rPr>
        <w:t>、</w:t>
      </w:r>
      <w:r w:rsidR="00C84D17" w:rsidRPr="00F5411C">
        <w:rPr>
          <w:rFonts w:ascii="华文楷体" w:eastAsia="华文楷体" w:hAnsi="华文楷体" w:cs="AdobeSongStd-Light" w:hint="eastAsia"/>
          <w:color w:val="auto"/>
          <w:sz w:val="30"/>
          <w:szCs w:val="30"/>
        </w:rPr>
        <w:t>《同济大学关于进一步贯彻落实科研管理自主权的若干措施》（同济科〔2019〕3号）、</w:t>
      </w:r>
      <w:r w:rsidR="00606AE5" w:rsidRPr="00F5411C">
        <w:rPr>
          <w:rFonts w:ascii="华文楷体" w:eastAsia="华文楷体" w:hAnsi="华文楷体" w:cs="AdobeSongStd-Light" w:hint="eastAsia"/>
          <w:color w:val="auto"/>
          <w:sz w:val="30"/>
          <w:szCs w:val="30"/>
        </w:rPr>
        <w:t>《同济大学关于精简和优化科研经费报销流程若干举措的通知》（同济财〔</w:t>
      </w:r>
      <w:r w:rsidR="00606AE5" w:rsidRPr="00F5411C">
        <w:rPr>
          <w:rFonts w:ascii="华文楷体" w:eastAsia="华文楷体" w:hAnsi="华文楷体" w:cs="AdobeSongStd-Light"/>
          <w:color w:val="auto"/>
          <w:sz w:val="30"/>
          <w:szCs w:val="30"/>
        </w:rPr>
        <w:t>2019</w:t>
      </w:r>
      <w:r w:rsidR="00606AE5" w:rsidRPr="00F5411C">
        <w:rPr>
          <w:rFonts w:ascii="华文楷体" w:eastAsia="华文楷体" w:hAnsi="华文楷体" w:cs="AdobeSongStd-Light" w:hint="eastAsia"/>
          <w:color w:val="auto"/>
          <w:sz w:val="30"/>
          <w:szCs w:val="30"/>
        </w:rPr>
        <w:t>〕</w:t>
      </w:r>
      <w:r w:rsidR="00606AE5" w:rsidRPr="00F5411C">
        <w:rPr>
          <w:rFonts w:ascii="华文楷体" w:eastAsia="华文楷体" w:hAnsi="华文楷体" w:cs="AdobeSongStd-Light"/>
          <w:color w:val="auto"/>
          <w:sz w:val="30"/>
          <w:szCs w:val="30"/>
        </w:rPr>
        <w:t xml:space="preserve">5 </w:t>
      </w:r>
      <w:r w:rsidR="00606AE5" w:rsidRPr="00F5411C">
        <w:rPr>
          <w:rFonts w:ascii="华文楷体" w:eastAsia="华文楷体" w:hAnsi="华文楷体" w:cs="AdobeSongStd-Light" w:hint="eastAsia"/>
          <w:color w:val="auto"/>
          <w:sz w:val="30"/>
          <w:szCs w:val="30"/>
        </w:rPr>
        <w:t>号）</w:t>
      </w:r>
    </w:p>
    <w:p w:rsidR="00C84D17" w:rsidRPr="00F5411C" w:rsidRDefault="00C84D17" w:rsidP="00F5411C">
      <w:pPr>
        <w:pStyle w:val="Default"/>
        <w:spacing w:line="600" w:lineRule="exact"/>
        <w:ind w:firstLineChars="200" w:firstLine="600"/>
        <w:jc w:val="both"/>
        <w:rPr>
          <w:rFonts w:ascii="华文楷体" w:eastAsia="华文楷体" w:hAnsi="华文楷体" w:cs="AdobeSongStd-Light"/>
          <w:color w:val="auto"/>
          <w:sz w:val="30"/>
          <w:szCs w:val="30"/>
        </w:rPr>
      </w:pPr>
    </w:p>
    <w:sectPr w:rsidR="00C84D17" w:rsidRPr="00F5411C" w:rsidSect="00B66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dobeSongStd-Light">
    <w:altName w:val="等线"/>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29BB"/>
    <w:rsid w:val="00044F2D"/>
    <w:rsid w:val="001A309F"/>
    <w:rsid w:val="003E29BB"/>
    <w:rsid w:val="00435511"/>
    <w:rsid w:val="005665B0"/>
    <w:rsid w:val="00606AE5"/>
    <w:rsid w:val="008E7B3C"/>
    <w:rsid w:val="00966E44"/>
    <w:rsid w:val="00B66431"/>
    <w:rsid w:val="00BA1666"/>
    <w:rsid w:val="00C81A69"/>
    <w:rsid w:val="00C84D17"/>
    <w:rsid w:val="00EF1350"/>
    <w:rsid w:val="00F5411C"/>
    <w:rsid w:val="00F60B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6D444-7AF5-4139-B6E8-0D2FE994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9BB"/>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606AE5"/>
    <w:pPr>
      <w:widowControl w:val="0"/>
      <w:autoSpaceDE w:val="0"/>
      <w:autoSpaceDN w:val="0"/>
      <w:adjustRightInd w:val="0"/>
    </w:pPr>
    <w:rPr>
      <w:rFonts w:ascii="黑体" w:eastAsia="黑体" w:cs="黑体"/>
      <w:color w:val="000000"/>
      <w:kern w:val="0"/>
      <w:sz w:val="24"/>
      <w:szCs w:val="24"/>
    </w:rPr>
  </w:style>
  <w:style w:type="paragraph" w:styleId="a4">
    <w:name w:val="Balloon Text"/>
    <w:basedOn w:val="a"/>
    <w:link w:val="Char"/>
    <w:uiPriority w:val="99"/>
    <w:semiHidden/>
    <w:unhideWhenUsed/>
    <w:rsid w:val="00C84D17"/>
    <w:rPr>
      <w:sz w:val="18"/>
      <w:szCs w:val="18"/>
    </w:rPr>
  </w:style>
  <w:style w:type="character" w:customStyle="1" w:styleId="Char">
    <w:name w:val="批注框文本 Char"/>
    <w:basedOn w:val="a0"/>
    <w:link w:val="a4"/>
    <w:uiPriority w:val="99"/>
    <w:semiHidden/>
    <w:rsid w:val="00C84D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6610">
      <w:bodyDiv w:val="1"/>
      <w:marLeft w:val="0"/>
      <w:marRight w:val="0"/>
      <w:marTop w:val="0"/>
      <w:marBottom w:val="0"/>
      <w:divBdr>
        <w:top w:val="none" w:sz="0" w:space="0" w:color="auto"/>
        <w:left w:val="none" w:sz="0" w:space="0" w:color="auto"/>
        <w:bottom w:val="none" w:sz="0" w:space="0" w:color="auto"/>
        <w:right w:val="none" w:sz="0" w:space="0" w:color="auto"/>
      </w:divBdr>
      <w:divsChild>
        <w:div w:id="1496609896">
          <w:marLeft w:val="0"/>
          <w:marRight w:val="0"/>
          <w:marTop w:val="0"/>
          <w:marBottom w:val="0"/>
          <w:divBdr>
            <w:top w:val="none" w:sz="0" w:space="0" w:color="auto"/>
            <w:left w:val="none" w:sz="0" w:space="0" w:color="auto"/>
            <w:bottom w:val="none" w:sz="0" w:space="0" w:color="auto"/>
            <w:right w:val="none" w:sz="0" w:space="0" w:color="auto"/>
          </w:divBdr>
          <w:divsChild>
            <w:div w:id="10594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张荣国</dc:creator>
  <cp:keywords/>
  <dc:description/>
  <cp:lastModifiedBy>张荣国</cp:lastModifiedBy>
  <cp:revision>7</cp:revision>
  <cp:lastPrinted>2019-09-17T00:54:00Z</cp:lastPrinted>
  <dcterms:created xsi:type="dcterms:W3CDTF">2019-06-12T08:24:00Z</dcterms:created>
  <dcterms:modified xsi:type="dcterms:W3CDTF">2019-11-02T00:13:00Z</dcterms:modified>
</cp:coreProperties>
</file>